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B8" w:rsidRPr="00B26FF0" w:rsidRDefault="0009158B" w:rsidP="000915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FF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Нервная система, поведение </w:t>
      </w:r>
      <w:r w:rsidR="00B26FF0" w:rsidRPr="00B26FF0">
        <w:rPr>
          <w:rFonts w:ascii="Times New Roman" w:hAnsi="Times New Roman" w:cs="Times New Roman"/>
          <w:b/>
          <w:sz w:val="28"/>
          <w:szCs w:val="28"/>
          <w:u w:val="single"/>
        </w:rPr>
        <w:t>и размножение рыб</w:t>
      </w:r>
    </w:p>
    <w:p w:rsidR="0009158B" w:rsidRPr="00B26FF0" w:rsidRDefault="00BE63B8" w:rsidP="00091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F0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6pt;margin-top:9.4pt;width:67pt;height:17.6pt;z-index:251659264" o:connectortype="straight">
            <v:stroke endarrow="block"/>
          </v:shape>
        </w:pict>
      </w:r>
      <w:r w:rsidRPr="00B26F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63.15pt;margin-top:9.4pt;width:63.6pt;height:17.6pt;flip:x;z-index:251658240" o:connectortype="straight">
            <v:stroke endarrow="block"/>
          </v:shape>
        </w:pict>
      </w:r>
      <w:r w:rsidR="0009158B" w:rsidRPr="00B26FF0">
        <w:rPr>
          <w:rFonts w:ascii="Times New Roman" w:hAnsi="Times New Roman" w:cs="Times New Roman"/>
          <w:b/>
          <w:sz w:val="28"/>
          <w:szCs w:val="28"/>
        </w:rPr>
        <w:t xml:space="preserve">                           Нервная система</w:t>
      </w:r>
    </w:p>
    <w:p w:rsidR="0009158B" w:rsidRPr="00B26FF0" w:rsidRDefault="00BE63B8" w:rsidP="000915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00.05pt;margin-top:16.85pt;width:.85pt;height:16.75pt;z-index:251662336" o:connectortype="straight">
            <v:stroke endarrow="block"/>
          </v:shape>
        </w:pict>
      </w:r>
      <w:r w:rsidRPr="00B26F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84.05pt;margin-top:16.85pt;width:35.2pt;height:12.55pt;z-index:251661312" o:connectortype="straight">
            <v:stroke endarrow="block"/>
          </v:shape>
        </w:pict>
      </w:r>
      <w:r w:rsidRPr="00B26FF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0.4pt;margin-top:16.85pt;width:10.9pt;height:12.55pt;flip:x;z-index:251660288" o:connectortype="straight">
            <v:stroke endarrow="block"/>
          </v:shape>
        </w:pict>
      </w:r>
      <w:r w:rsidR="0009158B" w:rsidRPr="00B26FF0">
        <w:rPr>
          <w:rFonts w:ascii="Times New Roman" w:hAnsi="Times New Roman" w:cs="Times New Roman"/>
          <w:b/>
          <w:sz w:val="28"/>
          <w:szCs w:val="28"/>
        </w:rPr>
        <w:t>Центральная                                              Периферическая</w:t>
      </w:r>
    </w:p>
    <w:p w:rsidR="0009158B" w:rsidRPr="00B26FF0" w:rsidRDefault="0009158B" w:rsidP="0009158B">
      <w:p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sz w:val="28"/>
          <w:szCs w:val="28"/>
        </w:rPr>
        <w:t xml:space="preserve">Головной мозг    Спинной мозг                             нервы </w:t>
      </w:r>
    </w:p>
    <w:p w:rsidR="0009158B" w:rsidRPr="00B26FF0" w:rsidRDefault="00246A84" w:rsidP="0009158B">
      <w:p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sz w:val="28"/>
          <w:szCs w:val="28"/>
        </w:rPr>
        <w:t xml:space="preserve">Таблица. </w:t>
      </w:r>
      <w:r w:rsidR="0009158B" w:rsidRPr="00B26FF0">
        <w:rPr>
          <w:rFonts w:ascii="Times New Roman" w:hAnsi="Times New Roman" w:cs="Times New Roman"/>
          <w:sz w:val="28"/>
          <w:szCs w:val="28"/>
        </w:rPr>
        <w:t>Отделы головного мозга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09158B" w:rsidRPr="00B26FF0" w:rsidTr="00A7291B">
        <w:tc>
          <w:tcPr>
            <w:tcW w:w="3794" w:type="dxa"/>
          </w:tcPr>
          <w:p w:rsidR="0009158B" w:rsidRPr="00B26FF0" w:rsidRDefault="0009158B" w:rsidP="000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Отдел головного мозга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 xml:space="preserve">Функции </w:t>
            </w:r>
          </w:p>
        </w:tc>
      </w:tr>
      <w:tr w:rsidR="0009158B" w:rsidRPr="00B26FF0" w:rsidTr="00A7291B">
        <w:tc>
          <w:tcPr>
            <w:tcW w:w="3794" w:type="dxa"/>
          </w:tcPr>
          <w:p w:rsidR="0009158B" w:rsidRPr="00B26FF0" w:rsidRDefault="00A7291B" w:rsidP="00A729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Передний мозг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Имеет обонятельные доли, перерабатывает информацию от органов обоняния. Регуляция поведения</w:t>
            </w:r>
          </w:p>
        </w:tc>
      </w:tr>
      <w:tr w:rsidR="0009158B" w:rsidRPr="00B26FF0" w:rsidTr="00A7291B">
        <w:tc>
          <w:tcPr>
            <w:tcW w:w="3794" w:type="dxa"/>
          </w:tcPr>
          <w:p w:rsidR="0009158B" w:rsidRPr="00B26FF0" w:rsidRDefault="00A7291B" w:rsidP="00A729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Промежуточный мозг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i/>
                <w:sz w:val="28"/>
                <w:szCs w:val="28"/>
              </w:rPr>
              <w:t>Перерабатывает информацию от других органов чувств, регуляция обмена веществ</w:t>
            </w:r>
          </w:p>
        </w:tc>
      </w:tr>
      <w:tr w:rsidR="0009158B" w:rsidRPr="00B26FF0" w:rsidTr="00A7291B">
        <w:tc>
          <w:tcPr>
            <w:tcW w:w="3794" w:type="dxa"/>
          </w:tcPr>
          <w:p w:rsidR="0009158B" w:rsidRPr="00B26FF0" w:rsidRDefault="00A7291B" w:rsidP="00A729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мозг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Переработка информации от органов зрения</w:t>
            </w:r>
            <w:r w:rsidR="0042158B" w:rsidRPr="00B26FF0">
              <w:rPr>
                <w:rFonts w:ascii="Times New Roman" w:hAnsi="Times New Roman" w:cs="Times New Roman"/>
                <w:sz w:val="28"/>
                <w:szCs w:val="28"/>
              </w:rPr>
              <w:t xml:space="preserve"> и боковой линии</w:t>
            </w:r>
          </w:p>
        </w:tc>
      </w:tr>
      <w:tr w:rsidR="0009158B" w:rsidRPr="00B26FF0" w:rsidTr="00A7291B">
        <w:tc>
          <w:tcPr>
            <w:tcW w:w="3794" w:type="dxa"/>
          </w:tcPr>
          <w:p w:rsidR="0009158B" w:rsidRPr="00B26FF0" w:rsidRDefault="00A7291B" w:rsidP="00A729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Мозжечок 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движений, поддержание равновесия</w:t>
            </w:r>
          </w:p>
        </w:tc>
      </w:tr>
      <w:tr w:rsidR="0009158B" w:rsidRPr="00B26FF0" w:rsidTr="00A7291B">
        <w:tc>
          <w:tcPr>
            <w:tcW w:w="3794" w:type="dxa"/>
          </w:tcPr>
          <w:p w:rsidR="0009158B" w:rsidRPr="00B26FF0" w:rsidRDefault="00A7291B" w:rsidP="00A729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sz w:val="28"/>
                <w:szCs w:val="28"/>
              </w:rPr>
              <w:t>Продолговатый мозг</w:t>
            </w:r>
          </w:p>
        </w:tc>
        <w:tc>
          <w:tcPr>
            <w:tcW w:w="5777" w:type="dxa"/>
          </w:tcPr>
          <w:p w:rsidR="0009158B" w:rsidRPr="00B26FF0" w:rsidRDefault="00A7291B" w:rsidP="000915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F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Регуляция работы </w:t>
            </w:r>
            <w:proofErr w:type="spellStart"/>
            <w:r w:rsidRPr="00B26FF0">
              <w:rPr>
                <w:rFonts w:ascii="Times New Roman" w:hAnsi="Times New Roman" w:cs="Times New Roman"/>
                <w:i/>
                <w:sz w:val="28"/>
                <w:szCs w:val="28"/>
              </w:rPr>
              <w:t>скелетно</w:t>
            </w:r>
            <w:proofErr w:type="spellEnd"/>
            <w:r w:rsidRPr="00B26F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 мышечной, пищеварительной, дыхательной, кровеносной и выделительной систем</w:t>
            </w:r>
          </w:p>
        </w:tc>
      </w:tr>
    </w:tbl>
    <w:p w:rsidR="00A7291B" w:rsidRPr="00B26FF0" w:rsidRDefault="00A7291B" w:rsidP="00A729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Органы чувств:</w:t>
      </w:r>
    </w:p>
    <w:p w:rsidR="00A7291B" w:rsidRPr="00B26FF0" w:rsidRDefault="00A7291B" w:rsidP="00A7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 xml:space="preserve">Зрения - </w:t>
      </w:r>
      <w:r w:rsidRPr="00B26FF0">
        <w:rPr>
          <w:rFonts w:ascii="Times New Roman" w:hAnsi="Times New Roman" w:cs="Times New Roman"/>
          <w:sz w:val="28"/>
          <w:szCs w:val="28"/>
        </w:rPr>
        <w:t>глаза</w:t>
      </w:r>
    </w:p>
    <w:p w:rsidR="00A7291B" w:rsidRPr="00B26FF0" w:rsidRDefault="00A7291B" w:rsidP="00A7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 xml:space="preserve">Обоняния  </w:t>
      </w:r>
      <w:r w:rsidRPr="00B26FF0">
        <w:rPr>
          <w:rFonts w:ascii="Times New Roman" w:hAnsi="Times New Roman" w:cs="Times New Roman"/>
          <w:sz w:val="28"/>
          <w:szCs w:val="28"/>
        </w:rPr>
        <w:t xml:space="preserve">- парные мешки, выстланные </w:t>
      </w:r>
      <w:r w:rsidR="00AD0E5B" w:rsidRPr="00B26FF0">
        <w:rPr>
          <w:rFonts w:ascii="Times New Roman" w:hAnsi="Times New Roman" w:cs="Times New Roman"/>
          <w:sz w:val="28"/>
          <w:szCs w:val="28"/>
        </w:rPr>
        <w:t>чувствительными</w:t>
      </w:r>
      <w:r w:rsidRPr="00B26FF0">
        <w:rPr>
          <w:rFonts w:ascii="Times New Roman" w:hAnsi="Times New Roman" w:cs="Times New Roman"/>
          <w:sz w:val="28"/>
          <w:szCs w:val="28"/>
        </w:rPr>
        <w:t xml:space="preserve"> клетками</w:t>
      </w:r>
    </w:p>
    <w:p w:rsidR="00A7291B" w:rsidRPr="00B26FF0" w:rsidRDefault="00A7291B" w:rsidP="00A7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Вкуса</w:t>
      </w:r>
      <w:r w:rsidR="00246A84" w:rsidRPr="00B2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F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26FF0">
        <w:rPr>
          <w:rFonts w:ascii="Times New Roman" w:hAnsi="Times New Roman" w:cs="Times New Roman"/>
          <w:sz w:val="28"/>
          <w:szCs w:val="28"/>
        </w:rPr>
        <w:t>вкусовые с</w:t>
      </w:r>
      <w:r w:rsidR="00AD0E5B" w:rsidRPr="00B26FF0">
        <w:rPr>
          <w:rFonts w:ascii="Times New Roman" w:hAnsi="Times New Roman" w:cs="Times New Roman"/>
          <w:sz w:val="28"/>
          <w:szCs w:val="28"/>
        </w:rPr>
        <w:t>осочки на губах, стенках глотки, в пищеводе,</w:t>
      </w:r>
      <w:r w:rsidRPr="00B26FF0">
        <w:rPr>
          <w:rFonts w:ascii="Times New Roman" w:hAnsi="Times New Roman" w:cs="Times New Roman"/>
          <w:sz w:val="28"/>
          <w:szCs w:val="28"/>
        </w:rPr>
        <w:t xml:space="preserve"> на плавниках</w:t>
      </w:r>
    </w:p>
    <w:p w:rsidR="00A7291B" w:rsidRPr="00B26FF0" w:rsidRDefault="00A7291B" w:rsidP="00A7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Слуха -</w:t>
      </w:r>
      <w:r w:rsidRPr="00B26FF0">
        <w:rPr>
          <w:rFonts w:ascii="Times New Roman" w:hAnsi="Times New Roman" w:cs="Times New Roman"/>
          <w:sz w:val="28"/>
          <w:szCs w:val="28"/>
        </w:rPr>
        <w:t xml:space="preserve">  внутреннее ухо</w:t>
      </w:r>
    </w:p>
    <w:p w:rsidR="00A7291B" w:rsidRPr="00B26FF0" w:rsidRDefault="00A7291B" w:rsidP="00A729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Орган боковой линии -</w:t>
      </w:r>
      <w:r w:rsidRPr="00B26FF0">
        <w:rPr>
          <w:rFonts w:ascii="Times New Roman" w:hAnsi="Times New Roman" w:cs="Times New Roman"/>
          <w:sz w:val="28"/>
          <w:szCs w:val="28"/>
        </w:rPr>
        <w:t xml:space="preserve">  </w:t>
      </w:r>
      <w:r w:rsidR="00AD0E5B" w:rsidRPr="00B26FF0">
        <w:rPr>
          <w:rFonts w:ascii="Times New Roman" w:hAnsi="Times New Roman" w:cs="Times New Roman"/>
          <w:sz w:val="28"/>
          <w:szCs w:val="28"/>
        </w:rPr>
        <w:t>боковые каналы</w:t>
      </w:r>
      <w:r w:rsidRPr="00B26FF0">
        <w:rPr>
          <w:rFonts w:ascii="Times New Roman" w:hAnsi="Times New Roman" w:cs="Times New Roman"/>
          <w:sz w:val="28"/>
          <w:szCs w:val="28"/>
        </w:rPr>
        <w:t>, внутри которых</w:t>
      </w:r>
      <w:r w:rsidR="00246A84" w:rsidRPr="00B26FF0">
        <w:rPr>
          <w:rFonts w:ascii="Times New Roman" w:hAnsi="Times New Roman" w:cs="Times New Roman"/>
          <w:sz w:val="28"/>
          <w:szCs w:val="28"/>
        </w:rPr>
        <w:t xml:space="preserve"> </w:t>
      </w:r>
      <w:r w:rsidRPr="00B26FF0">
        <w:rPr>
          <w:rFonts w:ascii="Times New Roman" w:hAnsi="Times New Roman" w:cs="Times New Roman"/>
          <w:sz w:val="28"/>
          <w:szCs w:val="28"/>
        </w:rPr>
        <w:t>- чувствительные клетки</w:t>
      </w:r>
      <w:r w:rsidR="00AD0E5B" w:rsidRPr="00B26FF0">
        <w:rPr>
          <w:rFonts w:ascii="Times New Roman" w:hAnsi="Times New Roman" w:cs="Times New Roman"/>
          <w:sz w:val="28"/>
          <w:szCs w:val="28"/>
        </w:rPr>
        <w:t>, воспринимающие направление и силу давления воды</w:t>
      </w:r>
    </w:p>
    <w:p w:rsidR="00A7291B" w:rsidRPr="00B26FF0" w:rsidRDefault="00A7291B" w:rsidP="00A72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Рефлекс</w:t>
      </w:r>
      <w:r w:rsidRPr="00B26FF0">
        <w:rPr>
          <w:rFonts w:ascii="Times New Roman" w:hAnsi="Times New Roman" w:cs="Times New Roman"/>
          <w:sz w:val="28"/>
          <w:szCs w:val="28"/>
        </w:rPr>
        <w:t>- ответная реакция организма на раздражение, осуществляемое при участии нервной системы</w:t>
      </w:r>
    </w:p>
    <w:p w:rsidR="00AE1066" w:rsidRPr="00B26FF0" w:rsidRDefault="00AE1066" w:rsidP="00AE10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 xml:space="preserve">Безусловный (врожденный рефлекс) – </w:t>
      </w:r>
      <w:r w:rsidRPr="00B26FF0">
        <w:rPr>
          <w:rFonts w:ascii="Times New Roman" w:hAnsi="Times New Roman" w:cs="Times New Roman"/>
          <w:sz w:val="28"/>
          <w:szCs w:val="28"/>
        </w:rPr>
        <w:t>генетически закрепленная реакция организма</w:t>
      </w:r>
    </w:p>
    <w:p w:rsidR="00AE1066" w:rsidRPr="00B26FF0" w:rsidRDefault="00AE1066" w:rsidP="00AE106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26FF0">
        <w:rPr>
          <w:rFonts w:ascii="Times New Roman" w:hAnsi="Times New Roman" w:cs="Times New Roman"/>
          <w:b/>
          <w:sz w:val="28"/>
          <w:szCs w:val="28"/>
        </w:rPr>
        <w:t>Условный (приобретенный) рефлекс</w:t>
      </w:r>
      <w:r w:rsidRPr="00B26FF0">
        <w:rPr>
          <w:rFonts w:ascii="Times New Roman" w:hAnsi="Times New Roman" w:cs="Times New Roman"/>
          <w:sz w:val="28"/>
          <w:szCs w:val="28"/>
        </w:rPr>
        <w:t>- возникает при определенных повторяющихся условиях</w:t>
      </w:r>
    </w:p>
    <w:p w:rsidR="00B26FF0" w:rsidRPr="00FF0F4C" w:rsidRDefault="00B26FF0" w:rsidP="00B26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0F4C">
        <w:rPr>
          <w:rFonts w:ascii="Times New Roman" w:hAnsi="Times New Roman" w:cs="Times New Roman"/>
          <w:b/>
          <w:sz w:val="28"/>
          <w:szCs w:val="28"/>
          <w:u w:val="single"/>
        </w:rPr>
        <w:t>Размножение: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0F4C">
        <w:rPr>
          <w:rFonts w:ascii="Times New Roman" w:hAnsi="Times New Roman" w:cs="Times New Roman"/>
          <w:sz w:val="28"/>
          <w:szCs w:val="28"/>
        </w:rPr>
        <w:t>Раздельнополые, половой диморфизм</w:t>
      </w:r>
    </w:p>
    <w:p w:rsidR="00B26FF0" w:rsidRDefault="00B26FF0" w:rsidP="00B26FF0">
      <w:pPr>
        <w:pStyle w:val="a3"/>
        <w:tabs>
          <w:tab w:val="left" w:pos="2612"/>
          <w:tab w:val="left" w:pos="648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118.65pt;margin-top:27.6pt;width:14.25pt;height:0;z-index:251673600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-22.2pt;margin-top:23.35pt;width:15.05pt;height:.05pt;z-index:251666432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327.75pt;margin-top:9.1pt;width:15.1pt;height:0;z-index:251665408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26.75pt;margin-top:9.25pt;width:14.25pt;height:0;z-index:251664384" o:connectortype="straight">
            <v:stroke endarrow="block"/>
          </v:shape>
        </w:pict>
      </w:r>
      <w:r w:rsidRPr="00A416B8">
        <w:rPr>
          <w:rFonts w:ascii="Times New Roman" w:hAnsi="Times New Roman" w:cs="Times New Roman"/>
          <w:b/>
          <w:sz w:val="28"/>
          <w:szCs w:val="28"/>
        </w:rPr>
        <w:t>Самка</w:t>
      </w:r>
      <w:r w:rsidRPr="00A171FE"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6B8">
        <w:rPr>
          <w:rFonts w:ascii="Times New Roman" w:hAnsi="Times New Roman" w:cs="Times New Roman"/>
          <w:sz w:val="28"/>
          <w:szCs w:val="28"/>
        </w:rPr>
        <w:t>яичник</w:t>
      </w:r>
      <w:r>
        <w:rPr>
          <w:rFonts w:ascii="Times New Roman" w:hAnsi="Times New Roman" w:cs="Times New Roman"/>
          <w:sz w:val="28"/>
          <w:szCs w:val="28"/>
        </w:rPr>
        <w:t xml:space="preserve">      яйцевые клетки(икринки)      половые протоки      половое отверстие        вода</w:t>
      </w:r>
    </w:p>
    <w:p w:rsidR="00B26FF0" w:rsidRDefault="00B26FF0" w:rsidP="00B26FF0">
      <w:pPr>
        <w:pStyle w:val="a3"/>
        <w:tabs>
          <w:tab w:val="left" w:pos="2612"/>
          <w:tab w:val="left" w:pos="36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463.3pt;margin-top:9.75pt;width:17.6pt;height:.05pt;z-index:251668480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174.5pt;margin-top:9.8pt;width:11.75pt;height:0;z-index:251667456" o:connectortype="straight">
            <v:stroke endarrow="block"/>
          </v:shape>
        </w:pict>
      </w:r>
      <w:r w:rsidRPr="00A416B8">
        <w:rPr>
          <w:rFonts w:ascii="Times New Roman" w:hAnsi="Times New Roman" w:cs="Times New Roman"/>
          <w:b/>
          <w:sz w:val="28"/>
          <w:szCs w:val="28"/>
        </w:rPr>
        <w:t>Самец</w:t>
      </w:r>
      <w:r>
        <w:rPr>
          <w:rFonts w:ascii="Times New Roman" w:hAnsi="Times New Roman" w:cs="Times New Roman"/>
          <w:sz w:val="28"/>
          <w:szCs w:val="28"/>
        </w:rPr>
        <w:t>: парные семенники</w:t>
      </w:r>
      <w:r>
        <w:rPr>
          <w:rFonts w:ascii="Times New Roman" w:hAnsi="Times New Roman" w:cs="Times New Roman"/>
          <w:sz w:val="28"/>
          <w:szCs w:val="28"/>
        </w:rPr>
        <w:tab/>
        <w:t xml:space="preserve">  заполняются молоками со сперматозоидами</w:t>
      </w:r>
    </w:p>
    <w:p w:rsidR="00B26FF0" w:rsidRPr="00A416B8" w:rsidRDefault="00B26FF0" w:rsidP="00B26FF0">
      <w:pPr>
        <w:pStyle w:val="a3"/>
        <w:tabs>
          <w:tab w:val="left" w:pos="2612"/>
          <w:tab w:val="left" w:pos="36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1" type="#_x0000_t32" style="position:absolute;left:0;text-align:left;margin-left:251.8pt;margin-top:8.25pt;width:18.4pt;height:.0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09.2pt;margin-top:8.2pt;width:18.4pt;height:.05pt;z-index:251669504" o:connectortype="straight">
            <v:stroke endarrow="block"/>
          </v:shape>
        </w:pict>
      </w:r>
      <w:r w:rsidRPr="00A416B8">
        <w:rPr>
          <w:rFonts w:ascii="Times New Roman" w:hAnsi="Times New Roman" w:cs="Times New Roman"/>
          <w:sz w:val="28"/>
          <w:szCs w:val="28"/>
        </w:rPr>
        <w:t>половые протоки</w:t>
      </w:r>
      <w:r>
        <w:rPr>
          <w:rFonts w:ascii="Times New Roman" w:hAnsi="Times New Roman" w:cs="Times New Roman"/>
          <w:sz w:val="28"/>
          <w:szCs w:val="28"/>
        </w:rPr>
        <w:t xml:space="preserve">        половое отверстие </w:t>
      </w:r>
      <w:r w:rsidRPr="00A416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16B8">
        <w:rPr>
          <w:rFonts w:ascii="Times New Roman" w:hAnsi="Times New Roman" w:cs="Times New Roman"/>
          <w:sz w:val="28"/>
          <w:szCs w:val="28"/>
        </w:rPr>
        <w:t>вода</w:t>
      </w:r>
    </w:p>
    <w:p w:rsidR="00B26FF0" w:rsidRPr="00FF0F4C" w:rsidRDefault="00B26FF0" w:rsidP="00B2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F4C">
        <w:rPr>
          <w:rFonts w:ascii="Times New Roman" w:hAnsi="Times New Roman" w:cs="Times New Roman"/>
          <w:b/>
          <w:sz w:val="28"/>
          <w:szCs w:val="28"/>
        </w:rPr>
        <w:t xml:space="preserve">Нерест- </w:t>
      </w:r>
      <w:r w:rsidRPr="00FF0F4C">
        <w:rPr>
          <w:rFonts w:ascii="Times New Roman" w:hAnsi="Times New Roman" w:cs="Times New Roman"/>
          <w:sz w:val="28"/>
          <w:szCs w:val="28"/>
        </w:rPr>
        <w:t>сложное инстинктивное поведение рыб в период размножения</w:t>
      </w:r>
    </w:p>
    <w:p w:rsidR="00B26FF0" w:rsidRPr="00FF0F4C" w:rsidRDefault="00B26FF0" w:rsidP="00B2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FF0F4C">
        <w:rPr>
          <w:rFonts w:ascii="Times New Roman" w:hAnsi="Times New Roman" w:cs="Times New Roman"/>
          <w:b/>
          <w:sz w:val="28"/>
          <w:szCs w:val="28"/>
        </w:rPr>
        <w:t xml:space="preserve">Нерестовые миграции – </w:t>
      </w:r>
      <w:r w:rsidRPr="00FF0F4C">
        <w:rPr>
          <w:rFonts w:ascii="Times New Roman" w:hAnsi="Times New Roman" w:cs="Times New Roman"/>
          <w:sz w:val="28"/>
          <w:szCs w:val="28"/>
        </w:rPr>
        <w:t xml:space="preserve">передвижение рыб  в места, благоприятные для их потомства </w:t>
      </w:r>
    </w:p>
    <w:p w:rsidR="00B26FF0" w:rsidRDefault="00B26FF0" w:rsidP="00B26FF0">
      <w:pPr>
        <w:pStyle w:val="a5"/>
        <w:rPr>
          <w:b/>
          <w:i/>
          <w:spacing w:val="-4"/>
          <w:sz w:val="24"/>
        </w:rPr>
      </w:pPr>
      <w:r w:rsidRPr="00FF0F4C">
        <w:rPr>
          <w:rFonts w:ascii="Times New Roman" w:hAnsi="Times New Roman" w:cs="Times New Roman"/>
          <w:b/>
          <w:sz w:val="28"/>
          <w:szCs w:val="28"/>
        </w:rPr>
        <w:t xml:space="preserve">Проходные рыбы – </w:t>
      </w:r>
      <w:r w:rsidRPr="00FF0F4C">
        <w:rPr>
          <w:rFonts w:ascii="Times New Roman" w:hAnsi="Times New Roman" w:cs="Times New Roman"/>
          <w:sz w:val="28"/>
          <w:szCs w:val="28"/>
        </w:rPr>
        <w:t>рыбы, совершающие миграции из рек в моря</w:t>
      </w:r>
      <w:r>
        <w:rPr>
          <w:spacing w:val="-4"/>
          <w:sz w:val="24"/>
        </w:rPr>
        <w:t>(</w:t>
      </w:r>
      <w:r w:rsidRPr="002B1B0F">
        <w:rPr>
          <w:b/>
          <w:i/>
          <w:spacing w:val="-4"/>
          <w:sz w:val="24"/>
        </w:rPr>
        <w:t>речной угорь</w:t>
      </w:r>
      <w:r>
        <w:rPr>
          <w:spacing w:val="-4"/>
          <w:sz w:val="24"/>
        </w:rPr>
        <w:t>)</w:t>
      </w:r>
      <w:r w:rsidRPr="00FF0F4C">
        <w:rPr>
          <w:rFonts w:ascii="Times New Roman" w:hAnsi="Times New Roman" w:cs="Times New Roman"/>
          <w:sz w:val="28"/>
          <w:szCs w:val="28"/>
        </w:rPr>
        <w:t xml:space="preserve"> или из морей в реки</w:t>
      </w:r>
      <w:r w:rsidRPr="00FF0F4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spacing w:val="-4"/>
          <w:sz w:val="24"/>
        </w:rPr>
        <w:t>(</w:t>
      </w:r>
      <w:r w:rsidRPr="002B1B0F">
        <w:rPr>
          <w:b/>
          <w:i/>
          <w:spacing w:val="-4"/>
          <w:sz w:val="24"/>
        </w:rPr>
        <w:t>кета, горбуша)</w:t>
      </w:r>
    </w:p>
    <w:p w:rsidR="00B26FF0" w:rsidRPr="00B26FF0" w:rsidRDefault="00B26FF0" w:rsidP="00B26FF0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B26FF0">
        <w:rPr>
          <w:rFonts w:ascii="Times New Roman" w:hAnsi="Times New Roman" w:cs="Times New Roman"/>
          <w:b/>
          <w:spacing w:val="-4"/>
          <w:sz w:val="28"/>
          <w:szCs w:val="28"/>
        </w:rPr>
        <w:t>Оседлые рыбы-</w:t>
      </w:r>
      <w:r w:rsidRPr="00B26FF0">
        <w:rPr>
          <w:rFonts w:ascii="Times New Roman" w:hAnsi="Times New Roman" w:cs="Times New Roman"/>
          <w:spacing w:val="-4"/>
          <w:sz w:val="28"/>
          <w:szCs w:val="28"/>
        </w:rPr>
        <w:t xml:space="preserve"> живущие и размножающиеся в водоеме одного типа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B26FF0" w:rsidRPr="00B26FF0" w:rsidRDefault="00B26FF0" w:rsidP="00B26FF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26FF0" w:rsidRPr="00CE724B" w:rsidRDefault="00B26FF0" w:rsidP="00B26FF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724B">
        <w:rPr>
          <w:rFonts w:ascii="Times New Roman" w:hAnsi="Times New Roman" w:cs="Times New Roman"/>
          <w:b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A171FE">
        <w:rPr>
          <w:rFonts w:ascii="Times New Roman" w:hAnsi="Times New Roman" w:cs="Times New Roman"/>
          <w:i/>
          <w:sz w:val="28"/>
          <w:szCs w:val="28"/>
        </w:rPr>
        <w:t>непрямое, с неполным метаморфозом</w:t>
      </w:r>
      <w:r w:rsidRPr="00A171FE">
        <w:rPr>
          <w:rFonts w:ascii="Times New Roman" w:hAnsi="Times New Roman" w:cs="Times New Roman"/>
          <w:sz w:val="28"/>
          <w:szCs w:val="28"/>
        </w:rPr>
        <w:t>):</w:t>
      </w:r>
    </w:p>
    <w:p w:rsidR="00B26FF0" w:rsidRDefault="00B26FF0" w:rsidP="00B26FF0">
      <w:pPr>
        <w:pStyle w:val="a3"/>
        <w:tabs>
          <w:tab w:val="left" w:pos="261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26FF0" w:rsidRDefault="00B26FF0" w:rsidP="00B26FF0">
      <w:pPr>
        <w:pStyle w:val="a3"/>
        <w:tabs>
          <w:tab w:val="left" w:pos="261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КОСТНЫЕ рыбы: </w:t>
      </w:r>
      <w:r>
        <w:rPr>
          <w:rFonts w:ascii="Times New Roman" w:hAnsi="Times New Roman" w:cs="Times New Roman"/>
          <w:sz w:val="28"/>
          <w:szCs w:val="28"/>
        </w:rPr>
        <w:t>оплодотворение наружное</w:t>
      </w:r>
    </w:p>
    <w:p w:rsidR="00B26FF0" w:rsidRDefault="00B26FF0" w:rsidP="00B26FF0">
      <w:pPr>
        <w:pStyle w:val="a3"/>
        <w:tabs>
          <w:tab w:val="left" w:pos="2612"/>
          <w:tab w:val="left" w:pos="643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816FD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197.35pt;margin-top:44.35pt;width:20.1pt;height:.85pt;z-index:251672576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418.15pt;margin-top:8.35pt;width:11.7pt;height:.85pt;flip:y;z-index:251671552" o:connectortype="straight">
            <v:stroke endarrow="block"/>
          </v:shape>
        </w:pict>
      </w:r>
      <w:r w:rsidRPr="000816FD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81.15pt;margin-top:8.35pt;width:25.95pt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выметывание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икры + молоки         оплодотворенная икринка </w:t>
      </w:r>
      <w:r w:rsidRPr="00FA16B7">
        <w:rPr>
          <w:rFonts w:ascii="Times New Roman" w:hAnsi="Times New Roman" w:cs="Times New Roman"/>
          <w:b/>
          <w:sz w:val="28"/>
          <w:szCs w:val="28"/>
        </w:rPr>
        <w:t>(яйцо</w:t>
      </w:r>
      <w:r>
        <w:rPr>
          <w:rFonts w:ascii="Times New Roman" w:hAnsi="Times New Roman" w:cs="Times New Roman"/>
          <w:sz w:val="28"/>
          <w:szCs w:val="28"/>
        </w:rPr>
        <w:t xml:space="preserve">)        </w:t>
      </w:r>
      <w:r w:rsidRPr="00FA16B7">
        <w:rPr>
          <w:rFonts w:ascii="Times New Roman" w:hAnsi="Times New Roman" w:cs="Times New Roman"/>
          <w:b/>
          <w:sz w:val="28"/>
          <w:szCs w:val="28"/>
        </w:rPr>
        <w:t>личинка</w:t>
      </w:r>
      <w:r>
        <w:rPr>
          <w:rFonts w:ascii="Times New Roman" w:hAnsi="Times New Roman" w:cs="Times New Roman"/>
          <w:sz w:val="28"/>
          <w:szCs w:val="28"/>
        </w:rPr>
        <w:t xml:space="preserve"> на 9-14 сутки (желточный мешок, нет чешуи и плавников)         </w:t>
      </w:r>
      <w:r w:rsidRPr="00FA16B7">
        <w:rPr>
          <w:rFonts w:ascii="Times New Roman" w:hAnsi="Times New Roman" w:cs="Times New Roman"/>
          <w:b/>
          <w:sz w:val="28"/>
          <w:szCs w:val="28"/>
        </w:rPr>
        <w:t>малек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A16B7">
        <w:rPr>
          <w:rFonts w:ascii="Times New Roman" w:hAnsi="Times New Roman" w:cs="Times New Roman"/>
          <w:sz w:val="28"/>
          <w:szCs w:val="28"/>
        </w:rPr>
        <w:t>при появлении чешуи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A1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6B7">
        <w:rPr>
          <w:rFonts w:ascii="Times New Roman" w:hAnsi="Times New Roman" w:cs="Times New Roman"/>
          <w:b/>
          <w:sz w:val="28"/>
          <w:szCs w:val="28"/>
        </w:rPr>
        <w:t>молодая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B7">
        <w:rPr>
          <w:rFonts w:ascii="Times New Roman" w:hAnsi="Times New Roman" w:cs="Times New Roman"/>
          <w:b/>
          <w:sz w:val="28"/>
          <w:szCs w:val="28"/>
        </w:rPr>
        <w:t>особь</w:t>
      </w:r>
    </w:p>
    <w:p w:rsidR="00B26FF0" w:rsidRDefault="00B26FF0" w:rsidP="00B26FF0">
      <w:pPr>
        <w:pStyle w:val="a3"/>
        <w:tabs>
          <w:tab w:val="left" w:pos="2612"/>
          <w:tab w:val="left" w:pos="643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26FF0" w:rsidRDefault="00B26FF0" w:rsidP="00B26FF0">
      <w:pPr>
        <w:pStyle w:val="a3"/>
        <w:tabs>
          <w:tab w:val="left" w:pos="2612"/>
          <w:tab w:val="left" w:pos="643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ХРЯЩЕВЫЕ рыбы (большинство акул и скатов) +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пецилия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меченосец,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гуппи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724B">
        <w:rPr>
          <w:rFonts w:ascii="Times New Roman" w:hAnsi="Times New Roman" w:cs="Times New Roman"/>
          <w:sz w:val="28"/>
          <w:szCs w:val="28"/>
        </w:rPr>
        <w:t xml:space="preserve">внутреннее оплодотворение, </w:t>
      </w:r>
      <w:r w:rsidRPr="00FA16B7">
        <w:rPr>
          <w:rFonts w:ascii="Times New Roman" w:hAnsi="Times New Roman" w:cs="Times New Roman"/>
          <w:b/>
          <w:sz w:val="28"/>
          <w:szCs w:val="28"/>
        </w:rPr>
        <w:t>яйцеживорождение</w:t>
      </w:r>
    </w:p>
    <w:p w:rsidR="00B26FF0" w:rsidRDefault="00B26FF0" w:rsidP="00B26FF0">
      <w:pPr>
        <w:pStyle w:val="a3"/>
        <w:tabs>
          <w:tab w:val="left" w:pos="2612"/>
          <w:tab w:val="left" w:pos="643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26FF0" w:rsidRDefault="00B26FF0" w:rsidP="00B26FF0">
      <w:pPr>
        <w:pStyle w:val="a3"/>
        <w:tabs>
          <w:tab w:val="left" w:pos="2612"/>
          <w:tab w:val="left" w:pos="643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акулы(куньи акулы, молот- рыба)  и скаты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хвостоколы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7539DD">
        <w:rPr>
          <w:rFonts w:ascii="Times New Roman" w:hAnsi="Times New Roman" w:cs="Times New Roman"/>
          <w:sz w:val="28"/>
          <w:szCs w:val="28"/>
        </w:rPr>
        <w:t>внутреннее оплодотворение</w:t>
      </w:r>
      <w:r>
        <w:rPr>
          <w:rFonts w:ascii="Times New Roman" w:hAnsi="Times New Roman" w:cs="Times New Roman"/>
          <w:b/>
          <w:sz w:val="28"/>
          <w:szCs w:val="28"/>
        </w:rPr>
        <w:t>, живорождение</w:t>
      </w:r>
    </w:p>
    <w:p w:rsidR="00B26FF0" w:rsidRPr="008D690A" w:rsidRDefault="00B26FF0" w:rsidP="00B26F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690A">
        <w:rPr>
          <w:rFonts w:ascii="Times New Roman" w:hAnsi="Times New Roman" w:cs="Times New Roman"/>
          <w:b/>
          <w:sz w:val="28"/>
          <w:szCs w:val="28"/>
        </w:rPr>
        <w:t>Забота о потомстве</w:t>
      </w:r>
      <w:r w:rsidRPr="008D6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90A">
        <w:rPr>
          <w:rFonts w:ascii="Times New Roman" w:hAnsi="Times New Roman" w:cs="Times New Roman"/>
          <w:sz w:val="28"/>
          <w:szCs w:val="28"/>
        </w:rPr>
        <w:t>- сложные поведенческие акты, основанные на условных и безусловных рефлексах (охрана потомства):</w:t>
      </w:r>
    </w:p>
    <w:p w:rsidR="00AE1066" w:rsidRPr="00246A84" w:rsidRDefault="00AE1066" w:rsidP="00AE1066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E1066" w:rsidRPr="00246A84" w:rsidRDefault="00AE1066" w:rsidP="00AE1066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E1066" w:rsidRPr="00246A84" w:rsidRDefault="00AE1066" w:rsidP="00AE1066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AE1066" w:rsidRPr="00246A84" w:rsidRDefault="00AE1066" w:rsidP="00AE1066">
      <w:pPr>
        <w:pStyle w:val="a3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AE1066" w:rsidRPr="00246A84" w:rsidSect="00BE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E5E"/>
    <w:multiLevelType w:val="hybridMultilevel"/>
    <w:tmpl w:val="C67AA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D4737"/>
    <w:multiLevelType w:val="hybridMultilevel"/>
    <w:tmpl w:val="CA78E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707C"/>
    <w:multiLevelType w:val="hybridMultilevel"/>
    <w:tmpl w:val="488E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00C06"/>
    <w:multiLevelType w:val="hybridMultilevel"/>
    <w:tmpl w:val="F4E455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093D36"/>
    <w:multiLevelType w:val="hybridMultilevel"/>
    <w:tmpl w:val="99109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9158B"/>
    <w:rsid w:val="0009158B"/>
    <w:rsid w:val="00204C6A"/>
    <w:rsid w:val="00246A84"/>
    <w:rsid w:val="0042158B"/>
    <w:rsid w:val="00A7291B"/>
    <w:rsid w:val="00AD0E5B"/>
    <w:rsid w:val="00AE1066"/>
    <w:rsid w:val="00B26FF0"/>
    <w:rsid w:val="00B573B6"/>
    <w:rsid w:val="00BE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  <o:r id="V:Rule11" type="connector" idref="#_x0000_s1039"/>
        <o:r id="V:Rule12" type="connector" idref="#_x0000_s1034"/>
        <o:r id="V:Rule13" type="connector" idref="#_x0000_s1036"/>
        <o:r id="V:Rule14" type="connector" idref="#_x0000_s1037"/>
        <o:r id="V:Rule15" type="connector" idref="#_x0000_s1031"/>
        <o:r id="V:Rule16" type="connector" idref="#_x0000_s1041"/>
        <o:r id="V:Rule17" type="connector" idref="#_x0000_s1035"/>
        <o:r id="V:Rule18" type="connector" idref="#_x0000_s1032"/>
        <o:r id="V:Rule19" type="connector" idref="#_x0000_s1038"/>
        <o:r id="V:Rule20" type="connector" idref="#_x0000_s1040"/>
        <o:r id="V:Rule2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8B"/>
    <w:pPr>
      <w:ind w:left="720"/>
      <w:contextualSpacing/>
    </w:pPr>
  </w:style>
  <w:style w:type="table" w:styleId="a4">
    <w:name w:val="Table Grid"/>
    <w:basedOn w:val="a1"/>
    <w:uiPriority w:val="59"/>
    <w:rsid w:val="0009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6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C6A2-0665-4FE6-9873-8AA86BD9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cp:lastPrinted>2008-01-08T03:57:00Z</cp:lastPrinted>
  <dcterms:created xsi:type="dcterms:W3CDTF">2008-01-08T02:39:00Z</dcterms:created>
  <dcterms:modified xsi:type="dcterms:W3CDTF">2020-01-26T08:59:00Z</dcterms:modified>
</cp:coreProperties>
</file>